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F5BA" w14:textId="77777777" w:rsidR="00992682" w:rsidRDefault="00992682" w:rsidP="00992682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355F44DB" wp14:editId="71EB2B31">
            <wp:extent cx="1308735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 no wri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6E8D2" w14:textId="1BB3D563" w:rsidR="00495615" w:rsidRPr="00992682" w:rsidRDefault="00932CBB" w:rsidP="0099268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8"/>
          <w:szCs w:val="28"/>
        </w:rPr>
        <w:t xml:space="preserve">PVP </w:t>
      </w:r>
      <w:r w:rsidR="00495615">
        <w:rPr>
          <w:rFonts w:ascii="Helvetica" w:hAnsi="Helvetica"/>
          <w:b/>
          <w:sz w:val="28"/>
          <w:szCs w:val="28"/>
        </w:rPr>
        <w:t>Resource L</w:t>
      </w:r>
      <w:r w:rsidR="00495615" w:rsidRPr="00495615">
        <w:rPr>
          <w:rFonts w:ascii="Helvetica" w:hAnsi="Helvetica"/>
          <w:b/>
          <w:sz w:val="28"/>
          <w:szCs w:val="28"/>
        </w:rPr>
        <w:t>ist</w:t>
      </w:r>
      <w:r w:rsidR="00D23970">
        <w:rPr>
          <w:rFonts w:ascii="Helvetica" w:hAnsi="Helvetica"/>
          <w:b/>
          <w:sz w:val="28"/>
          <w:szCs w:val="28"/>
        </w:rPr>
        <w:t xml:space="preserve"> 2019</w:t>
      </w:r>
    </w:p>
    <w:p w14:paraId="275EB1E2" w14:textId="77777777" w:rsidR="00495615" w:rsidRDefault="00495615" w:rsidP="00495615">
      <w:pPr>
        <w:jc w:val="center"/>
        <w:rPr>
          <w:rFonts w:ascii="Helvetica" w:hAnsi="Helvetica"/>
          <w:sz w:val="22"/>
          <w:szCs w:val="22"/>
        </w:rPr>
      </w:pPr>
    </w:p>
    <w:p w14:paraId="76DAECA9" w14:textId="77777777" w:rsidR="00495615" w:rsidRDefault="00495615" w:rsidP="00495615">
      <w:pPr>
        <w:rPr>
          <w:rFonts w:ascii="Helvetica" w:hAnsi="Helvetica"/>
          <w:sz w:val="22"/>
          <w:szCs w:val="22"/>
        </w:rPr>
      </w:pPr>
    </w:p>
    <w:p w14:paraId="6FBC8EAD" w14:textId="1A6FBA0F" w:rsidR="00495615" w:rsidRPr="00D23970" w:rsidRDefault="00495615" w:rsidP="00495615">
      <w:pPr>
        <w:rPr>
          <w:rFonts w:ascii="Helvetica" w:hAnsi="Helvetica"/>
        </w:rPr>
      </w:pPr>
      <w:r w:rsidRPr="00D23970">
        <w:rPr>
          <w:rFonts w:ascii="Helvetica" w:hAnsi="Helvetica"/>
        </w:rPr>
        <w:t>Below is a snapshot of patient and family-cent</w:t>
      </w:r>
      <w:r w:rsidR="00992682">
        <w:rPr>
          <w:rFonts w:ascii="Helvetica" w:hAnsi="Helvetica"/>
        </w:rPr>
        <w:t xml:space="preserve">ered organizations with whom we’ve </w:t>
      </w:r>
      <w:r w:rsidRPr="00D23970">
        <w:rPr>
          <w:rFonts w:ascii="Helvetica" w:hAnsi="Helvetica"/>
        </w:rPr>
        <w:t>worked. Some are policy-oriented and work mostly with organizations or clinicians. Others represent comm</w:t>
      </w:r>
      <w:r w:rsidR="002914F9" w:rsidRPr="00D23970">
        <w:rPr>
          <w:rFonts w:ascii="Helvetica" w:hAnsi="Helvetica"/>
        </w:rPr>
        <w:t>unities of patients, and offer them</w:t>
      </w:r>
      <w:r w:rsidRPr="00D23970">
        <w:rPr>
          <w:rFonts w:ascii="Helvetica" w:hAnsi="Helvetica"/>
        </w:rPr>
        <w:t xml:space="preserve"> support, education, </w:t>
      </w:r>
      <w:r w:rsidR="002914F9" w:rsidRPr="00D23970">
        <w:rPr>
          <w:rFonts w:ascii="Helvetica" w:hAnsi="Helvetica"/>
        </w:rPr>
        <w:t xml:space="preserve">networks, </w:t>
      </w:r>
      <w:r w:rsidRPr="00D23970">
        <w:rPr>
          <w:rFonts w:ascii="Helvetica" w:hAnsi="Helvetica"/>
        </w:rPr>
        <w:t xml:space="preserve">and/or assistance. </w:t>
      </w:r>
      <w:r w:rsidR="001E247D" w:rsidRPr="00D23970">
        <w:rPr>
          <w:rFonts w:ascii="Helvetica" w:hAnsi="Helvetica"/>
        </w:rPr>
        <w:t>(</w:t>
      </w:r>
      <w:r w:rsidRPr="00D23970">
        <w:rPr>
          <w:rFonts w:ascii="Helvetica" w:hAnsi="Helvetica"/>
        </w:rPr>
        <w:t>T</w:t>
      </w:r>
      <w:r w:rsidR="00992682">
        <w:rPr>
          <w:rFonts w:ascii="Helvetica" w:hAnsi="Helvetica"/>
        </w:rPr>
        <w:t>his isn’</w:t>
      </w:r>
      <w:r w:rsidR="001B1061">
        <w:rPr>
          <w:rFonts w:ascii="Helvetica" w:hAnsi="Helvetica"/>
        </w:rPr>
        <w:t>t a comprehensive list…</w:t>
      </w:r>
      <w:bookmarkStart w:id="0" w:name="_GoBack"/>
      <w:bookmarkEnd w:id="0"/>
      <w:r w:rsidRPr="00D23970">
        <w:rPr>
          <w:rFonts w:ascii="Helvetica" w:hAnsi="Helvetica"/>
        </w:rPr>
        <w:t>just trying</w:t>
      </w:r>
      <w:r w:rsidR="001E247D" w:rsidRPr="00D23970">
        <w:rPr>
          <w:rFonts w:ascii="Helvetica" w:hAnsi="Helvetica"/>
        </w:rPr>
        <w:t xml:space="preserve"> to help you find what you need!)</w:t>
      </w:r>
    </w:p>
    <w:p w14:paraId="2FBA76EA" w14:textId="77777777" w:rsidR="00495615" w:rsidRPr="00D23970" w:rsidRDefault="00495615" w:rsidP="00495615">
      <w:pPr>
        <w:rPr>
          <w:rFonts w:ascii="Helvetica" w:hAnsi="Helvetica"/>
        </w:rPr>
      </w:pPr>
    </w:p>
    <w:p w14:paraId="1F70B06C" w14:textId="77777777" w:rsidR="00495615" w:rsidRPr="00D23970" w:rsidRDefault="00495615" w:rsidP="00495615">
      <w:pPr>
        <w:rPr>
          <w:rFonts w:ascii="Helvetica" w:hAnsi="Helvetica"/>
          <w:b/>
        </w:rPr>
      </w:pPr>
      <w:r w:rsidRPr="00D23970">
        <w:rPr>
          <w:rFonts w:ascii="Helvetica" w:hAnsi="Helvetica"/>
          <w:b/>
        </w:rPr>
        <w:t xml:space="preserve">Our advice: </w:t>
      </w:r>
    </w:p>
    <w:p w14:paraId="412CE8AA" w14:textId="2CE7E1C3" w:rsidR="00495615" w:rsidRPr="00D23970" w:rsidRDefault="00495615" w:rsidP="00495615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23970">
        <w:rPr>
          <w:rFonts w:ascii="Helvetica" w:hAnsi="Helvetica"/>
          <w:b/>
        </w:rPr>
        <w:t>If you’re resear</w:t>
      </w:r>
      <w:r w:rsidR="00FE2328" w:rsidRPr="00D23970">
        <w:rPr>
          <w:rFonts w:ascii="Helvetica" w:hAnsi="Helvetica"/>
          <w:b/>
        </w:rPr>
        <w:t>ching your medical condition online, the results can be overwhelming! You can help filter out misinformation, agenda and advertising by s</w:t>
      </w:r>
      <w:r w:rsidRPr="00D23970">
        <w:rPr>
          <w:rFonts w:ascii="Helvetica" w:hAnsi="Helvetica"/>
          <w:b/>
        </w:rPr>
        <w:t>tick</w:t>
      </w:r>
      <w:r w:rsidR="00FE2328" w:rsidRPr="00D23970">
        <w:rPr>
          <w:rFonts w:ascii="Helvetica" w:hAnsi="Helvetica"/>
          <w:b/>
        </w:rPr>
        <w:t>ing</w:t>
      </w:r>
      <w:r w:rsidRPr="00D23970">
        <w:rPr>
          <w:rFonts w:ascii="Helvetica" w:hAnsi="Helvetica"/>
          <w:b/>
        </w:rPr>
        <w:t xml:space="preserve"> to web</w:t>
      </w:r>
      <w:r w:rsidR="002914F9" w:rsidRPr="00D23970">
        <w:rPr>
          <w:rFonts w:ascii="Helvetica" w:hAnsi="Helvetica"/>
          <w:b/>
        </w:rPr>
        <w:t>sites that end in .gov or .edu.</w:t>
      </w:r>
      <w:r w:rsidRPr="00D23970">
        <w:rPr>
          <w:rFonts w:ascii="Helvetica" w:hAnsi="Helvetica"/>
          <w:b/>
        </w:rPr>
        <w:t xml:space="preserve"> or those of reputable organizations like the </w:t>
      </w:r>
      <w:hyperlink r:id="rId8" w:history="1">
        <w:r w:rsidRPr="00D23970">
          <w:rPr>
            <w:rStyle w:val="Hyperlink"/>
            <w:rFonts w:ascii="Helvetica" w:hAnsi="Helvetica"/>
            <w:b/>
          </w:rPr>
          <w:t xml:space="preserve">Mayo Clinic </w:t>
        </w:r>
      </w:hyperlink>
      <w:r w:rsidRPr="00D23970">
        <w:rPr>
          <w:rFonts w:ascii="Helvetica" w:hAnsi="Helvetica"/>
          <w:b/>
        </w:rPr>
        <w:t xml:space="preserve"> or the </w:t>
      </w:r>
      <w:hyperlink r:id="rId9" w:history="1">
        <w:r w:rsidRPr="00D23970">
          <w:rPr>
            <w:rStyle w:val="Hyperlink"/>
            <w:rFonts w:ascii="Helvetica" w:hAnsi="Helvetica"/>
            <w:b/>
          </w:rPr>
          <w:t>World Health Organization</w:t>
        </w:r>
      </w:hyperlink>
    </w:p>
    <w:p w14:paraId="13F78DBD" w14:textId="018E076D" w:rsidR="00495615" w:rsidRPr="00D23970" w:rsidRDefault="001E247D" w:rsidP="00495615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23970">
        <w:rPr>
          <w:rFonts w:ascii="Helvetica" w:hAnsi="Helvetica"/>
          <w:b/>
        </w:rPr>
        <w:t>J</w:t>
      </w:r>
      <w:r w:rsidR="00495615" w:rsidRPr="00D23970">
        <w:rPr>
          <w:rFonts w:ascii="Helvetica" w:hAnsi="Helvetica"/>
          <w:b/>
        </w:rPr>
        <w:t>oin</w:t>
      </w:r>
      <w:r w:rsidRPr="00D23970">
        <w:rPr>
          <w:rFonts w:ascii="Helvetica" w:hAnsi="Helvetica"/>
          <w:b/>
        </w:rPr>
        <w:t>ing</w:t>
      </w:r>
      <w:r w:rsidR="00495615" w:rsidRPr="00D23970">
        <w:rPr>
          <w:rFonts w:ascii="Helvetica" w:hAnsi="Helvetica"/>
          <w:b/>
        </w:rPr>
        <w:t xml:space="preserve"> an online </w:t>
      </w:r>
      <w:r w:rsidRPr="00D23970">
        <w:rPr>
          <w:rFonts w:ascii="Helvetica" w:hAnsi="Helvetica"/>
          <w:b/>
        </w:rPr>
        <w:t>patient community, including</w:t>
      </w:r>
      <w:r w:rsidR="00495615" w:rsidRPr="00D23970">
        <w:rPr>
          <w:rFonts w:ascii="Helvetica" w:hAnsi="Helvetica"/>
          <w:b/>
        </w:rPr>
        <w:t xml:space="preserve"> thos</w:t>
      </w:r>
      <w:r w:rsidRPr="00D23970">
        <w:rPr>
          <w:rFonts w:ascii="Helvetica" w:hAnsi="Helvetica"/>
          <w:b/>
        </w:rPr>
        <w:t>e listed below</w:t>
      </w:r>
      <w:r w:rsidR="00495615" w:rsidRPr="00D23970">
        <w:rPr>
          <w:rFonts w:ascii="Helvetica" w:hAnsi="Helvetica"/>
          <w:b/>
        </w:rPr>
        <w:t xml:space="preserve">, </w:t>
      </w:r>
      <w:r w:rsidRPr="00D23970">
        <w:rPr>
          <w:rFonts w:ascii="Helvetica" w:hAnsi="Helvetica"/>
          <w:b/>
        </w:rPr>
        <w:t>can be a great way to connect with other patients. P</w:t>
      </w:r>
      <w:r w:rsidR="00495615" w:rsidRPr="00D23970">
        <w:rPr>
          <w:rFonts w:ascii="Helvetica" w:hAnsi="Helvetica"/>
          <w:b/>
        </w:rPr>
        <w:t xml:space="preserve">lease read up </w:t>
      </w:r>
      <w:r w:rsidR="00FE2328" w:rsidRPr="00D23970">
        <w:rPr>
          <w:rFonts w:ascii="Helvetica" w:hAnsi="Helvetica"/>
          <w:b/>
        </w:rPr>
        <w:t xml:space="preserve">on them </w:t>
      </w:r>
      <w:r w:rsidRPr="00D23970">
        <w:rPr>
          <w:rFonts w:ascii="Helvetica" w:hAnsi="Helvetica"/>
          <w:b/>
        </w:rPr>
        <w:t xml:space="preserve">to learn </w:t>
      </w:r>
      <w:r w:rsidR="00495615" w:rsidRPr="00D23970">
        <w:rPr>
          <w:rFonts w:ascii="Helvetica" w:hAnsi="Helvetica"/>
          <w:b/>
        </w:rPr>
        <w:t xml:space="preserve">how your data and information will be used. </w:t>
      </w:r>
    </w:p>
    <w:p w14:paraId="35BA7624" w14:textId="4376DD4C" w:rsidR="00E47712" w:rsidRPr="00D23970" w:rsidRDefault="00E47712" w:rsidP="00495615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23970">
        <w:rPr>
          <w:rFonts w:ascii="Helvetica" w:hAnsi="Helvetica"/>
          <w:b/>
        </w:rPr>
        <w:t xml:space="preserve">The most basic advice if you’re grappling with a new diagnosis (other than to do your research) is to write down your questions in advance of appointment, </w:t>
      </w:r>
      <w:r w:rsidR="00D23970" w:rsidRPr="00D23970">
        <w:rPr>
          <w:rFonts w:ascii="Helvetica" w:hAnsi="Helvetica"/>
          <w:b/>
        </w:rPr>
        <w:t xml:space="preserve">and </w:t>
      </w:r>
      <w:r w:rsidRPr="00D23970">
        <w:rPr>
          <w:rFonts w:ascii="Helvetica" w:hAnsi="Helvetica"/>
          <w:b/>
        </w:rPr>
        <w:t>bring a friend (with a notebook</w:t>
      </w:r>
      <w:r w:rsidR="00D23970" w:rsidRPr="00D23970">
        <w:rPr>
          <w:rFonts w:ascii="Helvetica" w:hAnsi="Helvetica"/>
          <w:b/>
        </w:rPr>
        <w:t xml:space="preserve">, able to </w:t>
      </w:r>
      <w:r w:rsidRPr="00D23970">
        <w:rPr>
          <w:rFonts w:ascii="Helvetica" w:hAnsi="Helvetica"/>
          <w:b/>
        </w:rPr>
        <w:t xml:space="preserve">take </w:t>
      </w:r>
      <w:r w:rsidR="00D23970" w:rsidRPr="00D23970">
        <w:rPr>
          <w:rFonts w:ascii="Helvetica" w:hAnsi="Helvetica"/>
          <w:b/>
        </w:rPr>
        <w:t xml:space="preserve">good </w:t>
      </w:r>
      <w:r w:rsidRPr="00D23970">
        <w:rPr>
          <w:rFonts w:ascii="Helvetica" w:hAnsi="Helvetica"/>
          <w:b/>
        </w:rPr>
        <w:t>notes) with you to every appointment if possible</w:t>
      </w:r>
      <w:r w:rsidR="00D23970" w:rsidRPr="00D23970">
        <w:rPr>
          <w:rFonts w:ascii="Helvetica" w:hAnsi="Helvetica"/>
          <w:b/>
        </w:rPr>
        <w:t>.</w:t>
      </w:r>
    </w:p>
    <w:p w14:paraId="1B0554B8" w14:textId="77777777" w:rsidR="00495615" w:rsidRPr="00D23970" w:rsidRDefault="00495615" w:rsidP="00495615">
      <w:pPr>
        <w:rPr>
          <w:rFonts w:ascii="Helvetica" w:hAnsi="Helvetica"/>
        </w:rPr>
      </w:pPr>
    </w:p>
    <w:p w14:paraId="368FCE24" w14:textId="64C8E10A" w:rsidR="00495615" w:rsidRPr="00D23970" w:rsidRDefault="00FE2328" w:rsidP="00495615">
      <w:pPr>
        <w:rPr>
          <w:rFonts w:ascii="Helvetica" w:hAnsi="Helvetica"/>
          <w:b/>
        </w:rPr>
      </w:pPr>
      <w:r w:rsidRPr="00D23970">
        <w:rPr>
          <w:rFonts w:ascii="Helvetica" w:hAnsi="Helvetica"/>
          <w:b/>
        </w:rPr>
        <w:t>We hope this</w:t>
      </w:r>
      <w:r w:rsidR="00495615" w:rsidRPr="00D23970">
        <w:rPr>
          <w:rFonts w:ascii="Helvetica" w:hAnsi="Helvetica"/>
          <w:b/>
        </w:rPr>
        <w:t xml:space="preserve"> helps!</w:t>
      </w:r>
    </w:p>
    <w:p w14:paraId="45E416DE" w14:textId="77777777" w:rsidR="00495615" w:rsidRPr="00D23970" w:rsidRDefault="00495615" w:rsidP="00495615">
      <w:pPr>
        <w:rPr>
          <w:rFonts w:ascii="Helvetica" w:hAnsi="Helvetica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420"/>
        <w:gridCol w:w="2953"/>
        <w:gridCol w:w="616"/>
        <w:gridCol w:w="1704"/>
        <w:gridCol w:w="1249"/>
        <w:gridCol w:w="2511"/>
      </w:tblGrid>
      <w:tr w:rsidR="00495615" w:rsidRPr="00D23970" w14:paraId="4E0271F2" w14:textId="77777777" w:rsidTr="00D23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A4E09AE" w14:textId="77777777" w:rsidR="00495615" w:rsidRPr="00D23970" w:rsidRDefault="00495615" w:rsidP="00495615">
            <w:pPr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Group</w:t>
            </w:r>
          </w:p>
        </w:tc>
        <w:tc>
          <w:tcPr>
            <w:tcW w:w="3569" w:type="dxa"/>
            <w:gridSpan w:val="2"/>
          </w:tcPr>
          <w:p w14:paraId="7ED6398A" w14:textId="77777777" w:rsidR="00495615" w:rsidRPr="00D23970" w:rsidRDefault="00495615" w:rsidP="00495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Focus </w:t>
            </w:r>
          </w:p>
        </w:tc>
        <w:tc>
          <w:tcPr>
            <w:tcW w:w="2953" w:type="dxa"/>
            <w:gridSpan w:val="2"/>
          </w:tcPr>
          <w:p w14:paraId="7B6A6175" w14:textId="77777777" w:rsidR="00495615" w:rsidRPr="00D23970" w:rsidRDefault="00495615" w:rsidP="00495615">
            <w:pPr>
              <w:ind w:right="-7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Who</w:t>
            </w:r>
          </w:p>
        </w:tc>
        <w:tc>
          <w:tcPr>
            <w:tcW w:w="2320" w:type="dxa"/>
          </w:tcPr>
          <w:p w14:paraId="3B29CF4C" w14:textId="77777777" w:rsidR="00495615" w:rsidRPr="00D23970" w:rsidRDefault="00495615" w:rsidP="00495615">
            <w:pPr>
              <w:ind w:right="-7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How they can help</w:t>
            </w:r>
          </w:p>
        </w:tc>
      </w:tr>
      <w:tr w:rsidR="002914F9" w:rsidRPr="00D23970" w14:paraId="2425B0C0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63C23DA" w14:textId="77777777" w:rsidR="002914F9" w:rsidRPr="00D23970" w:rsidRDefault="002914F9" w:rsidP="002914F9">
            <w:pPr>
              <w:rPr>
                <w:rStyle w:val="Hyperlink"/>
                <w:rFonts w:ascii="Helvetica" w:hAnsi="Helvetica"/>
                <w:b w:val="0"/>
                <w:bCs w:val="0"/>
              </w:rPr>
            </w:pPr>
            <w:r w:rsidRPr="00D23970">
              <w:rPr>
                <w:rFonts w:ascii="Helvetica" w:hAnsi="Helvetica"/>
              </w:rPr>
              <w:fldChar w:fldCharType="begin"/>
            </w:r>
            <w:r w:rsidRPr="00D23970">
              <w:rPr>
                <w:rFonts w:ascii="Helvetica" w:hAnsi="Helvetica"/>
                <w:b w:val="0"/>
              </w:rPr>
              <w:instrText xml:space="preserve"> HYPERLINK "http://www.patientsafety.org/index.html" </w:instrText>
            </w:r>
            <w:r w:rsidRPr="00D23970">
              <w:rPr>
                <w:rFonts w:ascii="Helvetica" w:hAnsi="Helvetica"/>
              </w:rPr>
              <w:fldChar w:fldCharType="separate"/>
            </w:r>
            <w:r w:rsidRPr="00D23970">
              <w:rPr>
                <w:rStyle w:val="Hyperlink"/>
                <w:rFonts w:ascii="Helvetica" w:hAnsi="Helvetica"/>
                <w:b w:val="0"/>
                <w:bCs w:val="0"/>
              </w:rPr>
              <w:t xml:space="preserve">Consumers Advancing Patient Safety </w:t>
            </w:r>
          </w:p>
          <w:p w14:paraId="40560387" w14:textId="7C3848D8" w:rsidR="002914F9" w:rsidRPr="00D23970" w:rsidRDefault="002914F9" w:rsidP="00495615">
            <w:pPr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fldChar w:fldCharType="end"/>
            </w:r>
          </w:p>
        </w:tc>
        <w:tc>
          <w:tcPr>
            <w:tcW w:w="3569" w:type="dxa"/>
            <w:gridSpan w:val="2"/>
          </w:tcPr>
          <w:p w14:paraId="3ED22F7B" w14:textId="164F80FB" w:rsidR="002914F9" w:rsidRPr="00D23970" w:rsidRDefault="002914F9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Consumer-led nonprofit organization formed to be a collective voice for individuals, families and healers who wish to prevent harm in healthcare </w:t>
            </w:r>
            <w:r w:rsidRPr="00D23970">
              <w:rPr>
                <w:rFonts w:ascii="Helvetica" w:hAnsi="Helvetica"/>
              </w:rPr>
              <w:lastRenderedPageBreak/>
              <w:t>encounters through partnership and collaboration</w:t>
            </w:r>
          </w:p>
        </w:tc>
        <w:tc>
          <w:tcPr>
            <w:tcW w:w="2953" w:type="dxa"/>
            <w:gridSpan w:val="2"/>
          </w:tcPr>
          <w:p w14:paraId="20744891" w14:textId="0313D010" w:rsidR="002914F9" w:rsidRPr="00D23970" w:rsidRDefault="002914F9" w:rsidP="00495615">
            <w:pPr>
              <w:ind w:right="-7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lastRenderedPageBreak/>
              <w:t>Multi-stakeholder board (hospital, physician, research, patient)</w:t>
            </w:r>
          </w:p>
        </w:tc>
        <w:tc>
          <w:tcPr>
            <w:tcW w:w="2320" w:type="dxa"/>
          </w:tcPr>
          <w:p w14:paraId="2810B613" w14:textId="2A21B61A" w:rsidR="002914F9" w:rsidRPr="00D23970" w:rsidRDefault="002914F9" w:rsidP="00495615">
            <w:pPr>
              <w:ind w:right="-7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Consumer-led patient safety organization</w:t>
            </w:r>
          </w:p>
        </w:tc>
      </w:tr>
      <w:tr w:rsidR="002914F9" w:rsidRPr="00D23970" w14:paraId="6979D093" w14:textId="77777777" w:rsidTr="00D2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2655DD7" w14:textId="1F854E30" w:rsidR="002914F9" w:rsidRPr="00D23970" w:rsidRDefault="002242FF" w:rsidP="00495615">
            <w:pPr>
              <w:rPr>
                <w:rFonts w:ascii="Helvetica" w:hAnsi="Helvetica"/>
              </w:rPr>
            </w:pPr>
            <w:hyperlink r:id="rId10" w:history="1">
              <w:r w:rsidR="002914F9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CureTogether.org</w:t>
              </w:r>
            </w:hyperlink>
          </w:p>
        </w:tc>
        <w:tc>
          <w:tcPr>
            <w:tcW w:w="3569" w:type="dxa"/>
            <w:gridSpan w:val="2"/>
          </w:tcPr>
          <w:p w14:paraId="55CDB0E9" w14:textId="5815545A" w:rsidR="002914F9" w:rsidRPr="00D23970" w:rsidRDefault="002914F9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An online platform that compares the efficacy and performance of hundreds of health conditions </w:t>
            </w:r>
          </w:p>
        </w:tc>
        <w:tc>
          <w:tcPr>
            <w:tcW w:w="2953" w:type="dxa"/>
            <w:gridSpan w:val="2"/>
          </w:tcPr>
          <w:p w14:paraId="4F08B023" w14:textId="4551D8C6" w:rsidR="002914F9" w:rsidRPr="00D23970" w:rsidRDefault="002914F9" w:rsidP="00495615">
            <w:pPr>
              <w:ind w:right="-7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Recently became part of 23andme.com</w:t>
            </w:r>
          </w:p>
        </w:tc>
        <w:tc>
          <w:tcPr>
            <w:tcW w:w="2320" w:type="dxa"/>
          </w:tcPr>
          <w:p w14:paraId="1B5A1239" w14:textId="6FF5FE71" w:rsidR="002914F9" w:rsidRPr="00D23970" w:rsidRDefault="002914F9" w:rsidP="00495615">
            <w:pPr>
              <w:ind w:right="-7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A free and anonymous way to learn from people going through the same thing</w:t>
            </w:r>
          </w:p>
        </w:tc>
      </w:tr>
      <w:tr w:rsidR="002914F9" w:rsidRPr="00D23970" w14:paraId="2BEEE145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6440DE6" w14:textId="4214821A" w:rsidR="002914F9" w:rsidRPr="00D23970" w:rsidRDefault="002914F9" w:rsidP="00495615">
            <w:r w:rsidRPr="00D23970">
              <w:rPr>
                <w:rFonts w:ascii="Helvetica" w:hAnsi="Helvetica"/>
                <w:b w:val="0"/>
              </w:rPr>
              <w:t>Condition-Related Advocacy Groups (Heart Ass’n</w:t>
            </w:r>
            <w:r w:rsidR="00D23970" w:rsidRPr="00D23970">
              <w:rPr>
                <w:rFonts w:ascii="Helvetica" w:hAnsi="Helvetica"/>
                <w:b w:val="0"/>
              </w:rPr>
              <w:t>.</w:t>
            </w:r>
            <w:r w:rsidRPr="00D23970">
              <w:rPr>
                <w:rFonts w:ascii="Helvetica" w:hAnsi="Helvetica"/>
                <w:b w:val="0"/>
              </w:rPr>
              <w:t>, Diabetes Ass’n, Epilepsy, Cancer, etc.)</w:t>
            </w:r>
          </w:p>
        </w:tc>
        <w:tc>
          <w:tcPr>
            <w:tcW w:w="3569" w:type="dxa"/>
            <w:gridSpan w:val="2"/>
          </w:tcPr>
          <w:p w14:paraId="0BD60228" w14:textId="6F3F0982" w:rsidR="002914F9" w:rsidRPr="00D23970" w:rsidRDefault="002914F9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Focused on advances and treatments of their respective diseases</w:t>
            </w:r>
          </w:p>
        </w:tc>
        <w:tc>
          <w:tcPr>
            <w:tcW w:w="2953" w:type="dxa"/>
            <w:gridSpan w:val="2"/>
          </w:tcPr>
          <w:p w14:paraId="2C1D6497" w14:textId="605CAEE5" w:rsidR="002914F9" w:rsidRPr="00D23970" w:rsidRDefault="002914F9" w:rsidP="00495615">
            <w:pPr>
              <w:ind w:right="-7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Multiple</w:t>
            </w:r>
          </w:p>
        </w:tc>
        <w:tc>
          <w:tcPr>
            <w:tcW w:w="2320" w:type="dxa"/>
          </w:tcPr>
          <w:p w14:paraId="7EA8C733" w14:textId="5EAE6BF8" w:rsidR="002914F9" w:rsidRPr="00D23970" w:rsidRDefault="002914F9" w:rsidP="00495615">
            <w:pPr>
              <w:ind w:right="-7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Condition or Diagnosis-related information and advocacy</w:t>
            </w:r>
          </w:p>
        </w:tc>
      </w:tr>
      <w:tr w:rsidR="0061615A" w:rsidRPr="00D23970" w14:paraId="72CB7690" w14:textId="77777777" w:rsidTr="00D2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EDA3ADD" w14:textId="7BD412EC" w:rsidR="0061615A" w:rsidRPr="00D23970" w:rsidRDefault="002242FF" w:rsidP="00495615">
            <w:pPr>
              <w:rPr>
                <w:rFonts w:ascii="Helvetica" w:hAnsi="Helvetica"/>
                <w:b w:val="0"/>
              </w:rPr>
            </w:pPr>
            <w:hyperlink r:id="rId11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The Empowered Patient Coalition</w:t>
              </w:r>
            </w:hyperlink>
          </w:p>
        </w:tc>
        <w:tc>
          <w:tcPr>
            <w:tcW w:w="3569" w:type="dxa"/>
            <w:gridSpan w:val="2"/>
          </w:tcPr>
          <w:p w14:paraId="251103FB" w14:textId="11E6F3C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Online resources for patient empowerment and patient safety</w:t>
            </w:r>
          </w:p>
        </w:tc>
        <w:tc>
          <w:tcPr>
            <w:tcW w:w="2953" w:type="dxa"/>
            <w:gridSpan w:val="2"/>
          </w:tcPr>
          <w:p w14:paraId="600134F6" w14:textId="720E0681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Nonprofit organizatio</w:t>
            </w:r>
            <w:r w:rsidR="00D23970" w:rsidRPr="00D23970">
              <w:rPr>
                <w:rFonts w:ascii="Helvetica" w:hAnsi="Helvetica"/>
              </w:rPr>
              <w:t>n formed by CA patient advocates</w:t>
            </w:r>
            <w:r w:rsidRPr="00D23970">
              <w:rPr>
                <w:rFonts w:ascii="Helvetica" w:hAnsi="Helvetica"/>
              </w:rPr>
              <w:t xml:space="preserve"> who learned a great deal about the health care system through the years-long medical treatment of their child </w:t>
            </w:r>
          </w:p>
        </w:tc>
        <w:tc>
          <w:tcPr>
            <w:tcW w:w="2320" w:type="dxa"/>
          </w:tcPr>
          <w:p w14:paraId="2959BD9A" w14:textId="249D8C56" w:rsidR="0061615A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Excellent online resources</w:t>
            </w:r>
          </w:p>
        </w:tc>
      </w:tr>
      <w:tr w:rsidR="0061615A" w:rsidRPr="00D23970" w14:paraId="3E81B5C8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8B178B4" w14:textId="06FC863D" w:rsidR="0061615A" w:rsidRPr="00D23970" w:rsidRDefault="002242FF" w:rsidP="00495615">
            <w:pPr>
              <w:rPr>
                <w:rFonts w:ascii="Helvetica" w:hAnsi="Helvetica"/>
                <w:b w:val="0"/>
              </w:rPr>
            </w:pPr>
            <w:hyperlink r:id="rId12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Inspire.com</w:t>
              </w:r>
            </w:hyperlink>
          </w:p>
        </w:tc>
        <w:tc>
          <w:tcPr>
            <w:tcW w:w="3569" w:type="dxa"/>
            <w:gridSpan w:val="2"/>
          </w:tcPr>
          <w:p w14:paraId="4B707E57" w14:textId="20B69779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Community of diagnosis-specific support groups</w:t>
            </w:r>
          </w:p>
        </w:tc>
        <w:tc>
          <w:tcPr>
            <w:tcW w:w="2953" w:type="dxa"/>
            <w:gridSpan w:val="2"/>
          </w:tcPr>
          <w:p w14:paraId="35AB9E35" w14:textId="17DDB11C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Contracts with industry including pharma and biotech</w:t>
            </w:r>
          </w:p>
        </w:tc>
        <w:tc>
          <w:tcPr>
            <w:tcW w:w="2320" w:type="dxa"/>
          </w:tcPr>
          <w:p w14:paraId="13E11F7D" w14:textId="2EE042D5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Allows patients to connect with others who have same diagnosis</w:t>
            </w:r>
          </w:p>
        </w:tc>
      </w:tr>
      <w:tr w:rsidR="0061615A" w:rsidRPr="00D23970" w14:paraId="3A1FEF4B" w14:textId="77777777" w:rsidTr="00D2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1279C6A" w14:textId="77777777" w:rsidR="0061615A" w:rsidRPr="00D23970" w:rsidRDefault="002242FF" w:rsidP="00495615">
            <w:pPr>
              <w:rPr>
                <w:rFonts w:ascii="Helvetica" w:hAnsi="Helvetica"/>
                <w:b w:val="0"/>
              </w:rPr>
            </w:pPr>
            <w:hyperlink r:id="rId13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Institute for Patient and Family-Centered Care</w:t>
              </w:r>
            </w:hyperlink>
          </w:p>
        </w:tc>
        <w:tc>
          <w:tcPr>
            <w:tcW w:w="3569" w:type="dxa"/>
            <w:gridSpan w:val="2"/>
          </w:tcPr>
          <w:p w14:paraId="37A8516B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IPFCC coaches and facilitates patient- and family-centered change in all health care settings</w:t>
            </w:r>
          </w:p>
        </w:tc>
        <w:tc>
          <w:tcPr>
            <w:tcW w:w="2953" w:type="dxa"/>
            <w:gridSpan w:val="2"/>
          </w:tcPr>
          <w:p w14:paraId="4F485794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Multi-stakeholder board (hospital, physician, research, patient) </w:t>
            </w:r>
          </w:p>
        </w:tc>
        <w:tc>
          <w:tcPr>
            <w:tcW w:w="2320" w:type="dxa"/>
          </w:tcPr>
          <w:p w14:paraId="25549D36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Includes robust patients and patient presenters/advocates in their conferences</w:t>
            </w:r>
          </w:p>
        </w:tc>
      </w:tr>
      <w:tr w:rsidR="0061615A" w:rsidRPr="00D23970" w14:paraId="75E5CE69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62BDF71" w14:textId="3DF41AA5" w:rsidR="0061615A" w:rsidRPr="00D23970" w:rsidRDefault="002242FF" w:rsidP="00495615">
            <w:pPr>
              <w:rPr>
                <w:rFonts w:ascii="Helvetica" w:hAnsi="Helvetica"/>
                <w:b w:val="0"/>
              </w:rPr>
            </w:pPr>
            <w:hyperlink r:id="rId14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Lown Institute</w:t>
              </w:r>
            </w:hyperlink>
            <w:r w:rsidR="0061615A" w:rsidRPr="00D23970">
              <w:rPr>
                <w:rFonts w:ascii="Helvetica" w:hAnsi="Helvetica"/>
                <w:b w:val="0"/>
              </w:rPr>
              <w:t xml:space="preserve"> </w:t>
            </w:r>
          </w:p>
        </w:tc>
        <w:tc>
          <w:tcPr>
            <w:tcW w:w="3569" w:type="dxa"/>
            <w:gridSpan w:val="2"/>
          </w:tcPr>
          <w:p w14:paraId="0C27F208" w14:textId="58AF0BB3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Reducing overtreatment, encouraging “Right Care”: “A ‘think tank’ advocating a radically better and uniquely American health system that overturns high-cost, low-value care”</w:t>
            </w:r>
          </w:p>
        </w:tc>
        <w:tc>
          <w:tcPr>
            <w:tcW w:w="2953" w:type="dxa"/>
            <w:gridSpan w:val="2"/>
          </w:tcPr>
          <w:p w14:paraId="737CD9AC" w14:textId="4E60B11C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Multi-stakeholder</w:t>
            </w:r>
          </w:p>
        </w:tc>
        <w:tc>
          <w:tcPr>
            <w:tcW w:w="2320" w:type="dxa"/>
          </w:tcPr>
          <w:p w14:paraId="17B7813D" w14:textId="6E776C44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Activist in spreading “Right Care” around the nation</w:t>
            </w:r>
          </w:p>
        </w:tc>
      </w:tr>
      <w:tr w:rsidR="0061615A" w:rsidRPr="00D23970" w14:paraId="42E32F23" w14:textId="77777777" w:rsidTr="00D23970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6815886" w14:textId="77777777" w:rsidR="0061615A" w:rsidRPr="00D23970" w:rsidRDefault="002242FF" w:rsidP="0061615A">
            <w:pPr>
              <w:rPr>
                <w:rFonts w:ascii="Helvetica" w:hAnsi="Helvetica"/>
                <w:b w:val="0"/>
              </w:rPr>
            </w:pPr>
            <w:hyperlink r:id="rId15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MITSS</w:t>
              </w:r>
            </w:hyperlink>
          </w:p>
          <w:p w14:paraId="0DB3A048" w14:textId="5B2DF534" w:rsidR="0061615A" w:rsidRPr="00D23970" w:rsidRDefault="0061615A" w:rsidP="00495615">
            <w:pPr>
              <w:rPr>
                <w:rFonts w:ascii="Helvetica" w:hAnsi="Helvetica"/>
                <w:b w:val="0"/>
              </w:rPr>
            </w:pPr>
            <w:r w:rsidRPr="00D23970">
              <w:rPr>
                <w:rFonts w:ascii="Helvetica" w:hAnsi="Helvetica"/>
                <w:b w:val="0"/>
              </w:rPr>
              <w:t>(Medically Induced Trauma Support Services)</w:t>
            </w:r>
          </w:p>
        </w:tc>
        <w:tc>
          <w:tcPr>
            <w:tcW w:w="3569" w:type="dxa"/>
            <w:gridSpan w:val="2"/>
          </w:tcPr>
          <w:p w14:paraId="3F18977D" w14:textId="5435AEBD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Offers support, training and programs for those who have experienced medical trauma and to organizations that desire training to handle incidents of trauma</w:t>
            </w:r>
          </w:p>
        </w:tc>
        <w:tc>
          <w:tcPr>
            <w:tcW w:w="2953" w:type="dxa"/>
            <w:gridSpan w:val="2"/>
          </w:tcPr>
          <w:p w14:paraId="2D786C21" w14:textId="2A1E38CF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Nonprofit founded in 2002 in Boston area by a patient in the wake of her own medical trauma; has since gained widespread support </w:t>
            </w:r>
          </w:p>
        </w:tc>
        <w:tc>
          <w:tcPr>
            <w:tcW w:w="2320" w:type="dxa"/>
          </w:tcPr>
          <w:p w14:paraId="7FD90008" w14:textId="21FCFC6B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Confidential telephone support and group support for those who have experienced medical trauma</w:t>
            </w:r>
          </w:p>
        </w:tc>
      </w:tr>
      <w:tr w:rsidR="0061615A" w:rsidRPr="00D23970" w14:paraId="0C5B8A7F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09431DA" w14:textId="33707D82" w:rsidR="0061615A" w:rsidRPr="00D23970" w:rsidRDefault="00D23970" w:rsidP="00495615">
            <w:pPr>
              <w:rPr>
                <w:rFonts w:ascii="Helvetica" w:hAnsi="Helvetica"/>
                <w:b w:val="0"/>
              </w:rPr>
            </w:pPr>
            <w:hyperlink r:id="rId16" w:history="1">
              <w:r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Patient Orator</w:t>
              </w:r>
            </w:hyperlink>
          </w:p>
        </w:tc>
        <w:tc>
          <w:tcPr>
            <w:tcW w:w="3569" w:type="dxa"/>
            <w:gridSpan w:val="2"/>
          </w:tcPr>
          <w:p w14:paraId="70492D64" w14:textId="0E1CC58A" w:rsidR="0061615A" w:rsidRPr="00D23970" w:rsidRDefault="00D23970" w:rsidP="00D23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Over 100 thoughtfully produced video interviews/discussions to date</w:t>
            </w:r>
          </w:p>
        </w:tc>
        <w:tc>
          <w:tcPr>
            <w:tcW w:w="2953" w:type="dxa"/>
            <w:gridSpan w:val="2"/>
          </w:tcPr>
          <w:p w14:paraId="425F542F" w14:textId="605E050E" w:rsidR="00D23970" w:rsidRPr="00D23970" w:rsidRDefault="00D23970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Aims to raise voices of those impacted by healthcare inefficiencies to activate change</w:t>
            </w:r>
          </w:p>
        </w:tc>
        <w:tc>
          <w:tcPr>
            <w:tcW w:w="2320" w:type="dxa"/>
          </w:tcPr>
          <w:p w14:paraId="5E2D567B" w14:textId="11F4E678" w:rsidR="0061615A" w:rsidRPr="00D23970" w:rsidRDefault="00D23970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Contact to discuss your story</w:t>
            </w:r>
          </w:p>
        </w:tc>
      </w:tr>
      <w:tr w:rsidR="00D23970" w:rsidRPr="00D23970" w14:paraId="7724A10B" w14:textId="77777777" w:rsidTr="00D23970">
        <w:trPr>
          <w:gridAfter w:val="2"/>
          <w:wAfter w:w="35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EDCED80" w14:textId="3D6166F3" w:rsidR="00D23970" w:rsidRPr="00D23970" w:rsidRDefault="00D23970" w:rsidP="00495615">
            <w:pPr>
              <w:rPr>
                <w:rFonts w:ascii="Helvetica" w:hAnsi="Helvetica"/>
                <w:b w:val="0"/>
              </w:rPr>
            </w:pPr>
          </w:p>
        </w:tc>
        <w:tc>
          <w:tcPr>
            <w:tcW w:w="2953" w:type="dxa"/>
          </w:tcPr>
          <w:p w14:paraId="6C4E26F6" w14:textId="50B369A7" w:rsidR="00D23970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320" w:type="dxa"/>
            <w:gridSpan w:val="2"/>
          </w:tcPr>
          <w:p w14:paraId="0D39A2BB" w14:textId="4DE120C8" w:rsidR="00D23970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61615A" w:rsidRPr="00D23970" w14:paraId="48786513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3431D47" w14:textId="77777777" w:rsidR="0061615A" w:rsidRPr="00D23970" w:rsidRDefault="0061615A" w:rsidP="00495615">
            <w:pPr>
              <w:rPr>
                <w:rStyle w:val="Hyperlink"/>
                <w:rFonts w:ascii="Helvetica" w:hAnsi="Helvetica"/>
                <w:b w:val="0"/>
                <w:bCs w:val="0"/>
              </w:rPr>
            </w:pPr>
            <w:r w:rsidRPr="00D23970">
              <w:rPr>
                <w:rFonts w:ascii="Helvetica" w:hAnsi="Helvetica"/>
              </w:rPr>
              <w:fldChar w:fldCharType="begin"/>
            </w:r>
            <w:r w:rsidRPr="00D23970">
              <w:rPr>
                <w:rFonts w:ascii="Helvetica" w:hAnsi="Helvetica"/>
                <w:b w:val="0"/>
              </w:rPr>
              <w:instrText xml:space="preserve"> HYPERLINK "https://www.patientslikeme.com/" </w:instrText>
            </w:r>
            <w:r w:rsidRPr="00D23970">
              <w:rPr>
                <w:rFonts w:ascii="Helvetica" w:hAnsi="Helvetica"/>
              </w:rPr>
              <w:fldChar w:fldCharType="separate"/>
            </w:r>
            <w:r w:rsidRPr="00D23970">
              <w:rPr>
                <w:rStyle w:val="Hyperlink"/>
                <w:rFonts w:ascii="Helvetica" w:hAnsi="Helvetica"/>
                <w:b w:val="0"/>
                <w:bCs w:val="0"/>
              </w:rPr>
              <w:t>Patients Like Me</w:t>
            </w:r>
          </w:p>
          <w:p w14:paraId="50C7176A" w14:textId="77777777" w:rsidR="0061615A" w:rsidRPr="00D23970" w:rsidRDefault="0061615A" w:rsidP="00495615">
            <w:pPr>
              <w:rPr>
                <w:rFonts w:ascii="Helvetica" w:hAnsi="Helvetica"/>
                <w:b w:val="0"/>
              </w:rPr>
            </w:pPr>
            <w:r w:rsidRPr="00D23970">
              <w:rPr>
                <w:rFonts w:ascii="Helvetica" w:hAnsi="Helvetica"/>
              </w:rPr>
              <w:fldChar w:fldCharType="end"/>
            </w:r>
          </w:p>
        </w:tc>
        <w:tc>
          <w:tcPr>
            <w:tcW w:w="3569" w:type="dxa"/>
            <w:gridSpan w:val="2"/>
          </w:tcPr>
          <w:p w14:paraId="00DA298F" w14:textId="77777777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Arial" w:eastAsia="Times New Roman" w:hAnsi="Arial" w:cs="Arial"/>
              </w:rPr>
              <w:t>An online platform where patients share and learn from real-world, outcome-based health data.</w:t>
            </w:r>
          </w:p>
        </w:tc>
        <w:tc>
          <w:tcPr>
            <w:tcW w:w="2953" w:type="dxa"/>
            <w:gridSpan w:val="2"/>
          </w:tcPr>
          <w:p w14:paraId="4C790394" w14:textId="77777777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Multi-stakeholder board (hospital, physician, research, patient)</w:t>
            </w:r>
          </w:p>
        </w:tc>
        <w:tc>
          <w:tcPr>
            <w:tcW w:w="2320" w:type="dxa"/>
          </w:tcPr>
          <w:p w14:paraId="598B1A2F" w14:textId="77777777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Learn from the experiences of patients with the same diagnosis</w:t>
            </w:r>
          </w:p>
        </w:tc>
      </w:tr>
      <w:tr w:rsidR="00D23970" w:rsidRPr="00D23970" w14:paraId="1B135D72" w14:textId="77777777" w:rsidTr="00D2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B297511" w14:textId="77777777" w:rsidR="00D23970" w:rsidRPr="00D23970" w:rsidRDefault="00D23970" w:rsidP="00495615">
            <w:pPr>
              <w:rPr>
                <w:rFonts w:ascii="Helvetica" w:hAnsi="Helvetica"/>
              </w:rPr>
            </w:pPr>
          </w:p>
        </w:tc>
        <w:tc>
          <w:tcPr>
            <w:tcW w:w="3569" w:type="dxa"/>
            <w:gridSpan w:val="2"/>
          </w:tcPr>
          <w:p w14:paraId="107CEEF6" w14:textId="77777777" w:rsidR="00D23970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53" w:type="dxa"/>
            <w:gridSpan w:val="2"/>
          </w:tcPr>
          <w:p w14:paraId="23E813E2" w14:textId="77777777" w:rsidR="00D23970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320" w:type="dxa"/>
          </w:tcPr>
          <w:p w14:paraId="194F87A4" w14:textId="77777777" w:rsidR="00D23970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61615A" w:rsidRPr="00D23970" w14:paraId="4E024FF8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7F78D5D" w14:textId="389D0530" w:rsidR="0061615A" w:rsidRPr="00D23970" w:rsidRDefault="002242FF" w:rsidP="00495615">
            <w:pPr>
              <w:rPr>
                <w:rFonts w:ascii="Helvetica" w:hAnsi="Helvetica"/>
              </w:rPr>
            </w:pPr>
            <w:hyperlink r:id="rId17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Partnership for Patients</w:t>
              </w:r>
            </w:hyperlink>
          </w:p>
        </w:tc>
        <w:tc>
          <w:tcPr>
            <w:tcW w:w="3569" w:type="dxa"/>
            <w:gridSpan w:val="2"/>
          </w:tcPr>
          <w:p w14:paraId="2EF6F391" w14:textId="7ADCD11C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D23970">
              <w:rPr>
                <w:rFonts w:ascii="Helvetica" w:hAnsi="Helvetica"/>
              </w:rPr>
              <w:t>Multi-stakeholder effort to improve hospital safety, care transitions and patient engagement</w:t>
            </w:r>
          </w:p>
        </w:tc>
        <w:tc>
          <w:tcPr>
            <w:tcW w:w="2953" w:type="dxa"/>
            <w:gridSpan w:val="2"/>
          </w:tcPr>
          <w:p w14:paraId="044F14BD" w14:textId="77777777" w:rsidR="0061615A" w:rsidRPr="00D23970" w:rsidRDefault="0061615A" w:rsidP="0061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Government, doctors, nurses, hospitals, employers, and patients; Formed by CMS (federal government)</w:t>
            </w:r>
          </w:p>
          <w:p w14:paraId="52EABFCA" w14:textId="77777777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320" w:type="dxa"/>
          </w:tcPr>
          <w:p w14:paraId="12CC987B" w14:textId="68DB49FC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Policy work with medical stakeholders and regular public webinars that include patient speakers on given relevant topics (medication error, etc.) No direct assistance to individual patients</w:t>
            </w:r>
          </w:p>
        </w:tc>
      </w:tr>
      <w:tr w:rsidR="0061615A" w:rsidRPr="00D23970" w14:paraId="0415824B" w14:textId="77777777" w:rsidTr="00D2397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90DB9EF" w14:textId="04B69AD0" w:rsidR="0061615A" w:rsidRPr="00D23970" w:rsidRDefault="002242FF" w:rsidP="00495615">
            <w:pPr>
              <w:rPr>
                <w:rFonts w:ascii="Helvetica" w:hAnsi="Helvetica"/>
                <w:b w:val="0"/>
              </w:rPr>
            </w:pPr>
            <w:hyperlink r:id="rId18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PFCC Partners</w:t>
              </w:r>
            </w:hyperlink>
          </w:p>
        </w:tc>
        <w:tc>
          <w:tcPr>
            <w:tcW w:w="3569" w:type="dxa"/>
            <w:gridSpan w:val="2"/>
          </w:tcPr>
          <w:p w14:paraId="4EA2F47E" w14:textId="198A6496" w:rsidR="0061615A" w:rsidRPr="00D23970" w:rsidRDefault="0061615A" w:rsidP="0029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3970">
              <w:rPr>
                <w:rFonts w:ascii="Arial" w:hAnsi="Arial" w:cs="Arial"/>
              </w:rPr>
              <w:t xml:space="preserve">Bringing PFACs (Patient and Family Advisory Councils) to hospitals and other health care organizations </w:t>
            </w:r>
          </w:p>
        </w:tc>
        <w:tc>
          <w:tcPr>
            <w:tcW w:w="2953" w:type="dxa"/>
            <w:gridSpan w:val="2"/>
          </w:tcPr>
          <w:p w14:paraId="5C8A6A7A" w14:textId="5975B473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Founded by patient advocates, close relationships with providers</w:t>
            </w:r>
          </w:p>
        </w:tc>
        <w:tc>
          <w:tcPr>
            <w:tcW w:w="2320" w:type="dxa"/>
          </w:tcPr>
          <w:p w14:paraId="704ADF36" w14:textId="77777777" w:rsidR="0061615A" w:rsidRPr="00D23970" w:rsidRDefault="0061615A" w:rsidP="0029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Offers systems, tools and webinars to </w:t>
            </w:r>
          </w:p>
          <w:p w14:paraId="4523A8F4" w14:textId="22FA9BE2" w:rsidR="0061615A" w:rsidRPr="00D23970" w:rsidRDefault="0061615A" w:rsidP="0029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61615A" w:rsidRPr="00D23970" w14:paraId="1C2C6A24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D07004C" w14:textId="77777777" w:rsidR="0061615A" w:rsidRPr="00D23970" w:rsidRDefault="0061615A" w:rsidP="0061615A">
            <w:pPr>
              <w:rPr>
                <w:rStyle w:val="Hyperlink"/>
                <w:rFonts w:ascii="Helvetica" w:hAnsi="Helvetica"/>
                <w:b w:val="0"/>
                <w:bCs w:val="0"/>
              </w:rPr>
            </w:pPr>
            <w:r w:rsidRPr="00D23970">
              <w:rPr>
                <w:rFonts w:ascii="Helvetica" w:hAnsi="Helvetica"/>
              </w:rPr>
              <w:fldChar w:fldCharType="begin"/>
            </w:r>
            <w:r w:rsidRPr="00D23970">
              <w:rPr>
                <w:rFonts w:ascii="Helvetica" w:hAnsi="Helvetica"/>
                <w:b w:val="0"/>
              </w:rPr>
              <w:instrText xml:space="preserve"> HYPERLINK "https://planetree.org/" </w:instrText>
            </w:r>
            <w:r w:rsidRPr="00D23970">
              <w:rPr>
                <w:rFonts w:ascii="Helvetica" w:hAnsi="Helvetica"/>
              </w:rPr>
              <w:fldChar w:fldCharType="separate"/>
            </w:r>
            <w:r w:rsidRPr="00D23970">
              <w:rPr>
                <w:rStyle w:val="Hyperlink"/>
                <w:rFonts w:ascii="Helvetica" w:hAnsi="Helvetica"/>
                <w:b w:val="0"/>
                <w:bCs w:val="0"/>
              </w:rPr>
              <w:t>Planetree</w:t>
            </w:r>
          </w:p>
          <w:p w14:paraId="48342F11" w14:textId="70A3556C" w:rsidR="0061615A" w:rsidRPr="00D23970" w:rsidRDefault="0061615A" w:rsidP="00495615">
            <w:pPr>
              <w:rPr>
                <w:rFonts w:ascii="Helvetica" w:hAnsi="Helvetica"/>
                <w:b w:val="0"/>
              </w:rPr>
            </w:pPr>
            <w:r w:rsidRPr="00D23970">
              <w:rPr>
                <w:rFonts w:ascii="Helvetica" w:hAnsi="Helvetica"/>
              </w:rPr>
              <w:fldChar w:fldCharType="end"/>
            </w:r>
          </w:p>
        </w:tc>
        <w:tc>
          <w:tcPr>
            <w:tcW w:w="3569" w:type="dxa"/>
            <w:gridSpan w:val="2"/>
          </w:tcPr>
          <w:p w14:paraId="14FE8562" w14:textId="3A2F1054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Mission-based not-for-profit that partners with health care organizations around the world to transform how care is delivered so that it is person-centered. Founded 40 years ago by a patient</w:t>
            </w:r>
          </w:p>
        </w:tc>
        <w:tc>
          <w:tcPr>
            <w:tcW w:w="2953" w:type="dxa"/>
            <w:gridSpan w:val="2"/>
          </w:tcPr>
          <w:p w14:paraId="034FAACA" w14:textId="18CCC872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Hospitals and other provider members</w:t>
            </w:r>
          </w:p>
        </w:tc>
        <w:tc>
          <w:tcPr>
            <w:tcW w:w="2320" w:type="dxa"/>
          </w:tcPr>
          <w:p w14:paraId="2257C4FA" w14:textId="45A258A4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Powered by over 50,000 (and counting) focus groups with patients, families and staff, can coach and facilitate culture change. Heavy emphasis on patient voice at their events.</w:t>
            </w:r>
          </w:p>
        </w:tc>
      </w:tr>
      <w:tr w:rsidR="0061615A" w:rsidRPr="00D23970" w14:paraId="698FB318" w14:textId="77777777" w:rsidTr="00D2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29966C9" w14:textId="77777777" w:rsidR="0061615A" w:rsidRPr="00D23970" w:rsidRDefault="002242FF" w:rsidP="00495615">
            <w:pPr>
              <w:rPr>
                <w:rFonts w:ascii="Helvetica" w:hAnsi="Helvetica"/>
                <w:b w:val="0"/>
              </w:rPr>
            </w:pPr>
            <w:hyperlink r:id="rId19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Schwartz Center for Compassionate Healthcare</w:t>
              </w:r>
            </w:hyperlink>
          </w:p>
        </w:tc>
        <w:tc>
          <w:tcPr>
            <w:tcW w:w="3569" w:type="dxa"/>
            <w:gridSpan w:val="2"/>
          </w:tcPr>
          <w:p w14:paraId="720902F6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Focused on reconnecting physicians, nurses and other clinicians with the human side of health care</w:t>
            </w:r>
          </w:p>
        </w:tc>
        <w:tc>
          <w:tcPr>
            <w:tcW w:w="2953" w:type="dxa"/>
            <w:gridSpan w:val="2"/>
          </w:tcPr>
          <w:p w14:paraId="5EC37E51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The legacy of Boston attorney Kenneth Schwartz</w:t>
            </w:r>
          </w:p>
        </w:tc>
        <w:tc>
          <w:tcPr>
            <w:tcW w:w="2320" w:type="dxa"/>
          </w:tcPr>
          <w:p w14:paraId="0CD1D972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Offers “Schwartz Rounds” to bring doctors, nurses and other caregivers together to discuss the human side of healthcare. Also offers education and support programs</w:t>
            </w:r>
          </w:p>
        </w:tc>
      </w:tr>
      <w:tr w:rsidR="0061615A" w:rsidRPr="00D23970" w14:paraId="4D48879B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8D680E7" w14:textId="593FF972" w:rsidR="0061615A" w:rsidRPr="00D23970" w:rsidRDefault="002242FF" w:rsidP="00495615">
            <w:pPr>
              <w:rPr>
                <w:rFonts w:ascii="Helvetica" w:hAnsi="Helvetica"/>
                <w:b w:val="0"/>
              </w:rPr>
            </w:pPr>
            <w:hyperlink r:id="rId20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Smart Patients</w:t>
              </w:r>
            </w:hyperlink>
          </w:p>
        </w:tc>
        <w:tc>
          <w:tcPr>
            <w:tcW w:w="3569" w:type="dxa"/>
            <w:gridSpan w:val="2"/>
          </w:tcPr>
          <w:p w14:paraId="681BE7F2" w14:textId="06517BA2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An online community where patients and their families learn from each other about their diagnoses, treatments, clinical trials, etc.</w:t>
            </w:r>
          </w:p>
        </w:tc>
        <w:tc>
          <w:tcPr>
            <w:tcW w:w="2953" w:type="dxa"/>
            <w:gridSpan w:val="2"/>
          </w:tcPr>
          <w:p w14:paraId="119E1A70" w14:textId="7F00BAEF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Founders believe “the next tipping point in medicine includes tapping into the knowledge created by networks of engaged patients”</w:t>
            </w:r>
          </w:p>
        </w:tc>
        <w:tc>
          <w:tcPr>
            <w:tcW w:w="2320" w:type="dxa"/>
          </w:tcPr>
          <w:p w14:paraId="79690743" w14:textId="5A104ECB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Easily navigated website with tutorials </w:t>
            </w:r>
          </w:p>
        </w:tc>
      </w:tr>
    </w:tbl>
    <w:p w14:paraId="5D8A4F7C" w14:textId="77777777" w:rsidR="00DC798A" w:rsidRPr="00D23970" w:rsidRDefault="00DC798A"/>
    <w:sectPr w:rsidR="00DC798A" w:rsidRPr="00D23970" w:rsidSect="00992682">
      <w:headerReference w:type="default" r:id="rId21"/>
      <w:footerReference w:type="even" r:id="rId22"/>
      <w:footerReference w:type="default" r:id="rId23"/>
      <w:pgSz w:w="15840" w:h="12240" w:orient="landscape"/>
      <w:pgMar w:top="95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12347" w14:textId="77777777" w:rsidR="002242FF" w:rsidRDefault="002242FF" w:rsidP="00495615">
      <w:r>
        <w:separator/>
      </w:r>
    </w:p>
  </w:endnote>
  <w:endnote w:type="continuationSeparator" w:id="0">
    <w:p w14:paraId="72FD4932" w14:textId="77777777" w:rsidR="002242FF" w:rsidRDefault="002242FF" w:rsidP="0049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35AA6" w14:textId="77777777" w:rsidR="00E47712" w:rsidRDefault="00E47712" w:rsidP="00495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9756F" w14:textId="77777777" w:rsidR="00E47712" w:rsidRDefault="00E47712" w:rsidP="004956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8115F" w14:textId="77777777" w:rsidR="00E47712" w:rsidRDefault="00E47712" w:rsidP="00495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2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4F1977" w14:textId="77777777" w:rsidR="00E47712" w:rsidRDefault="00E47712" w:rsidP="004956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94A1" w14:textId="77777777" w:rsidR="002242FF" w:rsidRDefault="002242FF" w:rsidP="00495615">
      <w:r>
        <w:separator/>
      </w:r>
    </w:p>
  </w:footnote>
  <w:footnote w:type="continuationSeparator" w:id="0">
    <w:p w14:paraId="057A8A03" w14:textId="77777777" w:rsidR="002242FF" w:rsidRDefault="002242FF" w:rsidP="00495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5DB85" w14:textId="77777777" w:rsidR="00E47712" w:rsidRPr="00014E53" w:rsidRDefault="00E47712">
    <w:pPr>
      <w:pStyle w:val="Header"/>
      <w:rPr>
        <w:b/>
        <w:sz w:val="44"/>
        <w:szCs w:val="4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9746B"/>
    <w:multiLevelType w:val="hybridMultilevel"/>
    <w:tmpl w:val="D7A0C4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15"/>
    <w:rsid w:val="0004743B"/>
    <w:rsid w:val="001651D7"/>
    <w:rsid w:val="001B1061"/>
    <w:rsid w:val="001E247D"/>
    <w:rsid w:val="002242FF"/>
    <w:rsid w:val="002914F9"/>
    <w:rsid w:val="003A0705"/>
    <w:rsid w:val="00495615"/>
    <w:rsid w:val="0061615A"/>
    <w:rsid w:val="00617B01"/>
    <w:rsid w:val="00932CBB"/>
    <w:rsid w:val="00992682"/>
    <w:rsid w:val="00D23970"/>
    <w:rsid w:val="00DC798A"/>
    <w:rsid w:val="00DD38B4"/>
    <w:rsid w:val="00E47712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2D39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61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5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1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95615"/>
  </w:style>
  <w:style w:type="character" w:styleId="Hyperlink">
    <w:name w:val="Hyperlink"/>
    <w:basedOn w:val="DefaultParagraphFont"/>
    <w:uiPriority w:val="99"/>
    <w:unhideWhenUsed/>
    <w:rsid w:val="00495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15"/>
    <w:rPr>
      <w:rFonts w:ascii="Times New Roman" w:hAnsi="Times New Roman" w:cs="Times New Roman"/>
    </w:rPr>
  </w:style>
  <w:style w:type="table" w:styleId="LightShading-Accent5">
    <w:name w:val="Light Shading Accent 5"/>
    <w:basedOn w:val="TableNormal"/>
    <w:uiPriority w:val="60"/>
    <w:rsid w:val="00495615"/>
    <w:rPr>
      <w:rFonts w:ascii="Times New Roman" w:hAnsi="Times New Roman" w:cs="Times New Roman"/>
      <w:color w:val="31849B" w:themeColor="accent5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5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6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ho.int/en/" TargetMode="External"/><Relationship Id="rId20" Type="http://schemas.openxmlformats.org/officeDocument/2006/relationships/hyperlink" Target="https://www.smartpatients.co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curetogether.com" TargetMode="External"/><Relationship Id="rId11" Type="http://schemas.openxmlformats.org/officeDocument/2006/relationships/hyperlink" Target="https://empoweredpatientcoalition.org" TargetMode="External"/><Relationship Id="rId12" Type="http://schemas.openxmlformats.org/officeDocument/2006/relationships/hyperlink" Target="https://www.inspire.com" TargetMode="External"/><Relationship Id="rId13" Type="http://schemas.openxmlformats.org/officeDocument/2006/relationships/hyperlink" Target="http://www.ipfcc.org/" TargetMode="External"/><Relationship Id="rId14" Type="http://schemas.openxmlformats.org/officeDocument/2006/relationships/hyperlink" Target="http://lowninstitute.org" TargetMode="External"/><Relationship Id="rId15" Type="http://schemas.openxmlformats.org/officeDocument/2006/relationships/hyperlink" Target="http://mitss.org" TargetMode="External"/><Relationship Id="rId16" Type="http://schemas.openxmlformats.org/officeDocument/2006/relationships/hyperlink" Target="https://www.patientorator.com/" TargetMode="External"/><Relationship Id="rId17" Type="http://schemas.openxmlformats.org/officeDocument/2006/relationships/hyperlink" Target="https://partnershipforpatients.cms.gov" TargetMode="External"/><Relationship Id="rId18" Type="http://schemas.openxmlformats.org/officeDocument/2006/relationships/hyperlink" Target="https://pfccpartners.com" TargetMode="External"/><Relationship Id="rId19" Type="http://schemas.openxmlformats.org/officeDocument/2006/relationships/hyperlink" Target="http://www.theschwartzcenter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mayocli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5364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Patient Voice Institute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Mastors</dc:creator>
  <cp:keywords/>
  <dc:description/>
  <cp:lastModifiedBy>Pat Mastors</cp:lastModifiedBy>
  <cp:revision>2</cp:revision>
  <cp:lastPrinted>2018-01-21T19:53:00Z</cp:lastPrinted>
  <dcterms:created xsi:type="dcterms:W3CDTF">2018-12-14T18:06:00Z</dcterms:created>
  <dcterms:modified xsi:type="dcterms:W3CDTF">2018-12-14T18:06:00Z</dcterms:modified>
</cp:coreProperties>
</file>